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法律链接</w:t>
      </w:r>
    </w:p>
    <w:p>
      <w:pPr>
        <w:spacing w:line="56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《中华人民共和国行政处罚法》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第四十四条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行政机关在作出行政处罚决定之前，应当告知当事人拟作出的行政处罚内容及事实、理由、依据，并告知当事人依法享有的陈述、申辩、要求听证等权利。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第四十五条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当事人有权进行陈述和申辩。行政机关必须充分听取当事人的意见，对当事人提出的事实、理由和证据，应当进行复核；当事人提出的事实、理由或者证据成立的，行政机关应当采纳。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</w:rPr>
        <w:t>行政机关不得因当事人陈述、申辩而给予更重的处罚</w:t>
      </w:r>
      <w:r>
        <w:rPr>
          <w:rFonts w:hint="eastAsia"/>
          <w:b w:val="0"/>
          <w:bCs/>
          <w:sz w:val="30"/>
          <w:szCs w:val="30"/>
          <w:lang w:eastAsia="zh-CN"/>
        </w:rPr>
        <w:t>。</w:t>
      </w:r>
    </w:p>
    <w:p>
      <w:pPr>
        <w:spacing w:line="560" w:lineRule="exact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spacing w:line="560" w:lineRule="exact"/>
        <w:jc w:val="center"/>
        <w:rPr>
          <w:rFonts w:hint="eastAsia"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  <w:lang w:eastAsia="zh-CN"/>
        </w:rPr>
        <w:t>《深圳市员工工资支付条例》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default" w:ascii="宋体" w:eastAsia="宋体"/>
          <w:sz w:val="28"/>
          <w:szCs w:val="28"/>
          <w:lang w:val="en-US" w:eastAsia="zh-CN"/>
        </w:rPr>
        <w:t>用人单位应当按时、足额支付员工工资。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b/>
          <w:bCs/>
          <w:sz w:val="28"/>
          <w:szCs w:val="28"/>
          <w:lang w:eastAsia="zh-CN"/>
        </w:rPr>
        <w:t>第五十五条</w:t>
      </w:r>
      <w:r>
        <w:rPr>
          <w:rFonts w:hint="default" w:ascii="宋体" w:eastAsia="宋体"/>
          <w:sz w:val="28"/>
          <w:szCs w:val="28"/>
          <w:lang w:eastAsia="zh-CN"/>
        </w:rPr>
        <w:t xml:space="preserve"> 用人单位有下列情形之一的，由人力资源主管部门责令限期改正；逾期未改正的，可以视情节轻重处三万元以上五万元以下的罚款：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（一）支付员工工资低于最低工资标准的；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（二）克扣或者无故拖欠员工工资的；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（三）以实物等非货币形式支付员工工资的。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有前款第一项、第二项规定情形的，人力资源主管部门还应当依法责令用人单位向员工加付赔偿金。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center"/>
        <w:textAlignment w:val="auto"/>
        <w:rPr>
          <w:rFonts w:hint="eastAsia" w:ascii="楷体_GB2312" w:eastAsia="楷体_GB2312"/>
          <w:szCs w:val="21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 w:eastAsia="宋体"/>
          <w:b/>
          <w:sz w:val="30"/>
          <w:szCs w:val="30"/>
          <w:lang w:val="en-US" w:eastAsia="zh-CN"/>
        </w:rPr>
        <w:t>《深圳市劳动监察行政处罚自由裁量标准（2019年修订版）》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center"/>
        <w:textAlignment w:val="auto"/>
        <w:rPr>
          <w:rFonts w:hint="eastAsia" w:ascii="楷体_GB2312" w:eastAsia="楷体_GB2312"/>
          <w:szCs w:val="21"/>
        </w:rPr>
      </w:pPr>
      <w:r>
        <w:drawing>
          <wp:inline distT="0" distB="0" distL="114300" distR="114300">
            <wp:extent cx="8859520" cy="3684270"/>
            <wp:effectExtent l="0" t="0" r="17780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67"/>
        <w:jc w:val="both"/>
        <w:textAlignment w:val="auto"/>
        <w:rPr>
          <w:rFonts w:hint="eastAsia" w:ascii="宋体" w:hAnsi="Calibri" w:eastAsia="宋体" w:cs="Times New Roman"/>
          <w:sz w:val="24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F52BD"/>
    <w:multiLevelType w:val="singleLevel"/>
    <w:tmpl w:val="FBEF52BD"/>
    <w:lvl w:ilvl="0" w:tentative="0">
      <w:start w:val="5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ADFFC"/>
    <w:rsid w:val="3F27A9AB"/>
    <w:rsid w:val="49FD4DE0"/>
    <w:rsid w:val="5F7F97B1"/>
    <w:rsid w:val="610F3C51"/>
    <w:rsid w:val="6DED0E3C"/>
    <w:rsid w:val="6EFF287C"/>
    <w:rsid w:val="7757517D"/>
    <w:rsid w:val="77F883E6"/>
    <w:rsid w:val="79EFA901"/>
    <w:rsid w:val="7BDFA815"/>
    <w:rsid w:val="7DBD232F"/>
    <w:rsid w:val="7F66094A"/>
    <w:rsid w:val="7F7F1209"/>
    <w:rsid w:val="7F9F4146"/>
    <w:rsid w:val="7FF70F92"/>
    <w:rsid w:val="AFBFEDC3"/>
    <w:rsid w:val="BD5C056C"/>
    <w:rsid w:val="CF6F3224"/>
    <w:rsid w:val="DF7F2CF0"/>
    <w:rsid w:val="ED7F34FE"/>
    <w:rsid w:val="EF795649"/>
    <w:rsid w:val="F3FDBFD9"/>
    <w:rsid w:val="F6DEB4D1"/>
    <w:rsid w:val="F717A77F"/>
    <w:rsid w:val="F7973F41"/>
    <w:rsid w:val="F7AECA40"/>
    <w:rsid w:val="F97D4B56"/>
    <w:rsid w:val="FA3FD711"/>
    <w:rsid w:val="FADBB518"/>
    <w:rsid w:val="FB65B962"/>
    <w:rsid w:val="FDEC38EE"/>
    <w:rsid w:val="FF775E33"/>
    <w:rsid w:val="FFFD2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2024-04-20T00:46:00Z</dcterms:created>
  <dc:creator>lxl</dc:creator>
  <cp:lastModifiedBy>麦晓君</cp:lastModifiedBy>
  <dcterms:modified xsi:type="dcterms:W3CDTF">2025-03-26T14:30:19Z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E0AB309A755E5017FB9EE367E85045AD</vt:lpwstr>
  </property>
</Properties>
</file>