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2024年度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月下半月国抽“双随机、一公开”检查情况及结果公示表</w:t>
      </w:r>
    </w:p>
    <w:p>
      <w:pPr>
        <w:widowControl/>
        <w:tabs>
          <w:tab w:val="left" w:pos="9860"/>
        </w:tabs>
        <w:spacing w:line="408" w:lineRule="atLeast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单位（盖章）：深圳市大鹏新区教育和卫生健康局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                            </w:t>
      </w:r>
      <w:r>
        <w:rPr>
          <w:rFonts w:ascii="黑体" w:hAnsi="黑体" w:eastAsia="黑体"/>
          <w:sz w:val="24"/>
          <w:szCs w:val="24"/>
        </w:rPr>
        <w:t>填表日期：</w:t>
      </w:r>
      <w:r>
        <w:rPr>
          <w:rFonts w:hint="eastAsia" w:ascii="黑体" w:eastAsia="黑体"/>
          <w:sz w:val="24"/>
          <w:szCs w:val="24"/>
        </w:rPr>
        <w:t>2024</w:t>
      </w:r>
      <w:r>
        <w:rPr>
          <w:rFonts w:ascii="黑体" w:hAnsi="黑体" w:eastAsia="黑体"/>
          <w:sz w:val="24"/>
          <w:szCs w:val="24"/>
        </w:rPr>
        <w:t>年</w:t>
      </w:r>
      <w:r>
        <w:rPr>
          <w:rFonts w:hint="default" w:ascii="黑体" w:hAnsi="黑体" w:eastAsia="黑体"/>
          <w:sz w:val="24"/>
          <w:szCs w:val="24"/>
          <w:lang w:val="en-US"/>
        </w:rPr>
        <w:t>9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30</w:t>
      </w:r>
      <w:r>
        <w:rPr>
          <w:rFonts w:ascii="黑体" w:hAnsi="黑体" w:eastAsia="黑体"/>
          <w:sz w:val="24"/>
          <w:szCs w:val="24"/>
        </w:rPr>
        <w:t>日</w:t>
      </w:r>
    </w:p>
    <w:tbl>
      <w:tblPr>
        <w:tblStyle w:val="2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深圳市大鹏新区柚侎理发店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92440300MA5H8YF62H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0919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单位已关闭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公共场所卫生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深圳市大鹏新区新丝路造型屋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92440300MA5GB9187G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0919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单位已关闭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学校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人大附中深圳学校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12440300MB2C156103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20240925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20241200826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</w:p>
        </w:tc>
      </w:tr>
    </w:tbl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含有检测要求的任务抽检结果信息公示</w:t>
      </w: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533"/>
        <w:gridCol w:w="3120"/>
        <w:gridCol w:w="4927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spacing w:line="60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533" w:type="dxa"/>
            <w:noWrap w:val="0"/>
            <w:vAlign w:val="top"/>
          </w:tcPr>
          <w:p>
            <w:pPr>
              <w:spacing w:line="600" w:lineRule="auto"/>
              <w:ind w:firstLine="602" w:firstLineChars="25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检查对象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600" w:lineRule="auto"/>
              <w:ind w:firstLine="1445" w:firstLineChars="6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    址</w:t>
            </w:r>
          </w:p>
        </w:tc>
        <w:tc>
          <w:tcPr>
            <w:tcW w:w="4927" w:type="dxa"/>
            <w:noWrap w:val="0"/>
            <w:vAlign w:val="top"/>
          </w:tcPr>
          <w:p>
            <w:pPr>
              <w:spacing w:line="600" w:lineRule="auto"/>
              <w:ind w:firstLine="361" w:firstLineChars="15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检测内容</w:t>
            </w:r>
          </w:p>
        </w:tc>
        <w:tc>
          <w:tcPr>
            <w:tcW w:w="265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人大附中深圳学校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u w:val="none"/>
                <w:lang w:eastAsia="zh-CN"/>
              </w:rPr>
              <w:t>深圳市大鹏新区葵涌街道葵丰社区丰树山路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教室采光、照明及教室人均面积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37EB485"/>
    <w:rsid w:val="7EB7B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张雪英</cp:lastModifiedBy>
  <dcterms:modified xsi:type="dcterms:W3CDTF">2024-10-08T11:53:12Z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A6149216BD98B82D0E58FA66D7444D0C</vt:lpwstr>
  </property>
</Properties>
</file>